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68E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w:t>
        </w:r>
        <w:r w:rsidR="002C1701">
          <w:rPr>
            <w:b/>
            <w:i/>
            <w:noProof/>
            <w:sz w:val="28"/>
          </w:rPr>
          <w:t>965</w:t>
        </w:r>
      </w:fldSimple>
    </w:p>
    <w:p w14:paraId="7CB45193" w14:textId="7CD8EC56" w:rsidR="001E41F3" w:rsidRDefault="00B62AB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2D9D">
        <w:fldChar w:fldCharType="begin"/>
      </w:r>
      <w:r w:rsidR="00072D9D">
        <w:instrText xml:space="preserve"> DOCPROPERTY  Country  \* MERGEFORMAT </w:instrText>
      </w:r>
      <w:r w:rsidR="00072D9D">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r w:rsidR="002C1701">
        <w:rPr>
          <w:b/>
          <w:noProof/>
          <w:sz w:val="24"/>
        </w:rPr>
        <w:tab/>
      </w:r>
      <w:r w:rsidR="002C1701">
        <w:rPr>
          <w:b/>
          <w:noProof/>
          <w:sz w:val="24"/>
        </w:rPr>
        <w:tab/>
      </w:r>
      <w:r w:rsidR="002C1701">
        <w:rPr>
          <w:b/>
          <w:noProof/>
          <w:sz w:val="24"/>
        </w:rPr>
        <w:tab/>
      </w:r>
      <w:r w:rsidR="002C1701">
        <w:rPr>
          <w:b/>
          <w:noProof/>
          <w:sz w:val="24"/>
        </w:rPr>
        <w:tab/>
      </w:r>
      <w:r w:rsidR="002C1701">
        <w:rPr>
          <w:b/>
          <w:noProof/>
          <w:sz w:val="24"/>
        </w:rPr>
        <w:tab/>
      </w:r>
      <w:r w:rsidR="002C1701">
        <w:rPr>
          <w:b/>
          <w:noProof/>
          <w:sz w:val="24"/>
        </w:rPr>
        <w:tab/>
      </w:r>
      <w:r w:rsidR="002C1701">
        <w:rPr>
          <w:b/>
          <w:noProof/>
          <w:sz w:val="24"/>
        </w:rPr>
        <w:tab/>
      </w:r>
      <w:r w:rsidR="002C1701">
        <w:rPr>
          <w:b/>
          <w:noProof/>
          <w:sz w:val="24"/>
        </w:rPr>
        <w:tab/>
      </w:r>
      <w:r w:rsidR="002C1701" w:rsidRPr="002C1701">
        <w:rPr>
          <w:b/>
          <w:i/>
          <w:iCs/>
          <w:noProof/>
          <w:sz w:val="24"/>
        </w:rPr>
        <w:t>revision of S2-2104007r01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2AB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2AB9" w:rsidP="00547111">
            <w:pPr>
              <w:pStyle w:val="CRCoverPage"/>
              <w:spacing w:after="0"/>
              <w:rPr>
                <w:noProof/>
              </w:rPr>
            </w:pPr>
            <w:fldSimple w:instr=" DOCPROPERTY  Cr#  \* MERGEFORMAT ">
              <w:r w:rsidR="00E13F3D" w:rsidRPr="00410371">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0DD18" w:rsidR="001E41F3" w:rsidRPr="004D71E2" w:rsidRDefault="004D71E2" w:rsidP="00E13F3D">
            <w:pPr>
              <w:pStyle w:val="CRCoverPage"/>
              <w:spacing w:after="0"/>
              <w:jc w:val="center"/>
              <w:rPr>
                <w:b/>
                <w:noProof/>
                <w:sz w:val="28"/>
              </w:rPr>
            </w:pPr>
            <w:r w:rsidRPr="004D71E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2AB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A3D1" w:rsidR="00F25D98" w:rsidRDefault="00B441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2AB9">
            <w:pPr>
              <w:pStyle w:val="CRCoverPage"/>
              <w:spacing w:after="0"/>
              <w:ind w:left="100"/>
              <w:rPr>
                <w:noProof/>
              </w:rPr>
            </w:pPr>
            <w:fldSimple w:instr=" DOCPROPERTY  CrTitle  \* MERGEFORMAT ">
              <w:r w:rsidR="002640DD">
                <w:t>NRF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2AB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57686" w:rsidR="001E41F3" w:rsidRDefault="00072D9D"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2AB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2AB9">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2AB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2AB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4EC5" w14:paraId="1256F52C" w14:textId="77777777" w:rsidTr="00547111">
        <w:tc>
          <w:tcPr>
            <w:tcW w:w="2694" w:type="dxa"/>
            <w:gridSpan w:val="2"/>
            <w:tcBorders>
              <w:top w:val="single" w:sz="4" w:space="0" w:color="auto"/>
              <w:left w:val="single" w:sz="4" w:space="0" w:color="auto"/>
            </w:tcBorders>
          </w:tcPr>
          <w:p w14:paraId="52C87DB0" w14:textId="77777777" w:rsidR="00E54EC5" w:rsidRDefault="00E54EC5" w:rsidP="00E54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31A2B" w:rsidR="00A62936" w:rsidRDefault="00A62936" w:rsidP="00E54EC5">
            <w:pPr>
              <w:pStyle w:val="CRCoverPage"/>
              <w:spacing w:after="0"/>
              <w:rPr>
                <w:noProof/>
              </w:rPr>
            </w:pPr>
            <w:r>
              <w:rPr>
                <w:noProof/>
              </w:rPr>
              <w:t>MB-SMF needs to indicate NRF its corresponding MBS Session ID(s) to let NRF discover it by MBS Session ID.</w:t>
            </w:r>
          </w:p>
        </w:tc>
      </w:tr>
      <w:tr w:rsidR="00E54EC5" w14:paraId="4CA74D09" w14:textId="77777777" w:rsidTr="00547111">
        <w:tc>
          <w:tcPr>
            <w:tcW w:w="2694" w:type="dxa"/>
            <w:gridSpan w:val="2"/>
            <w:tcBorders>
              <w:left w:val="single" w:sz="4" w:space="0" w:color="auto"/>
            </w:tcBorders>
          </w:tcPr>
          <w:p w14:paraId="2D0866D6"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365DEF04" w14:textId="77777777" w:rsidR="00E54EC5" w:rsidRDefault="00E54EC5" w:rsidP="00E54EC5">
            <w:pPr>
              <w:pStyle w:val="CRCoverPage"/>
              <w:spacing w:after="0"/>
              <w:rPr>
                <w:noProof/>
                <w:sz w:val="8"/>
                <w:szCs w:val="8"/>
              </w:rPr>
            </w:pPr>
          </w:p>
        </w:tc>
      </w:tr>
      <w:tr w:rsidR="00E54EC5" w14:paraId="21016551" w14:textId="77777777" w:rsidTr="00547111">
        <w:tc>
          <w:tcPr>
            <w:tcW w:w="2694" w:type="dxa"/>
            <w:gridSpan w:val="2"/>
            <w:tcBorders>
              <w:left w:val="single" w:sz="4" w:space="0" w:color="auto"/>
            </w:tcBorders>
          </w:tcPr>
          <w:p w14:paraId="49433147" w14:textId="77777777" w:rsidR="00E54EC5" w:rsidRDefault="00E54EC5" w:rsidP="00E54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DFCA1F" w:rsidR="00E54EC5" w:rsidRDefault="00E54EC5" w:rsidP="00A62936">
            <w:pPr>
              <w:pStyle w:val="CRCoverPage"/>
              <w:spacing w:after="0"/>
              <w:rPr>
                <w:noProof/>
              </w:rPr>
            </w:pPr>
            <w:r>
              <w:rPr>
                <w:noProof/>
              </w:rPr>
              <w:t xml:space="preserve">The </w:t>
            </w:r>
            <w:r w:rsidR="00A62936">
              <w:rPr>
                <w:noProof/>
              </w:rPr>
              <w:t>MB-</w:t>
            </w:r>
            <w:r>
              <w:rPr>
                <w:noProof/>
              </w:rPr>
              <w:t>SMF profile is extended.</w:t>
            </w:r>
          </w:p>
        </w:tc>
      </w:tr>
      <w:tr w:rsidR="00E54EC5" w14:paraId="1F886379" w14:textId="77777777" w:rsidTr="00547111">
        <w:tc>
          <w:tcPr>
            <w:tcW w:w="2694" w:type="dxa"/>
            <w:gridSpan w:val="2"/>
            <w:tcBorders>
              <w:left w:val="single" w:sz="4" w:space="0" w:color="auto"/>
            </w:tcBorders>
          </w:tcPr>
          <w:p w14:paraId="4D989623"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71C4A204" w14:textId="77777777" w:rsidR="00E54EC5" w:rsidRDefault="00E54EC5" w:rsidP="00E54EC5">
            <w:pPr>
              <w:pStyle w:val="CRCoverPage"/>
              <w:spacing w:after="0"/>
              <w:rPr>
                <w:noProof/>
                <w:sz w:val="8"/>
                <w:szCs w:val="8"/>
              </w:rPr>
            </w:pPr>
          </w:p>
        </w:tc>
      </w:tr>
      <w:tr w:rsidR="00E54EC5" w14:paraId="678D7BF9" w14:textId="77777777" w:rsidTr="00547111">
        <w:tc>
          <w:tcPr>
            <w:tcW w:w="2694" w:type="dxa"/>
            <w:gridSpan w:val="2"/>
            <w:tcBorders>
              <w:left w:val="single" w:sz="4" w:space="0" w:color="auto"/>
              <w:bottom w:val="single" w:sz="4" w:space="0" w:color="auto"/>
            </w:tcBorders>
          </w:tcPr>
          <w:p w14:paraId="4E5CE1B6" w14:textId="77777777" w:rsidR="00E54EC5" w:rsidRDefault="00E54EC5" w:rsidP="00E54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48D56" w:rsidR="00E54EC5" w:rsidRDefault="00E54EC5" w:rsidP="00E54EC5">
            <w:pPr>
              <w:pStyle w:val="CRCoverPage"/>
              <w:spacing w:after="0"/>
              <w:ind w:left="100"/>
              <w:rPr>
                <w:noProof/>
              </w:rPr>
            </w:pPr>
            <w:r>
              <w:rPr>
                <w:noProof/>
              </w:rPr>
              <w:t xml:space="preserve">Incomplete </w:t>
            </w:r>
            <w:r w:rsidR="00A62936">
              <w:rPr>
                <w:noProof/>
              </w:rPr>
              <w:t>MB-</w:t>
            </w:r>
            <w:r>
              <w:rPr>
                <w:noProof/>
              </w:rPr>
              <w:t>SMF profile at NRF prevent proper entity detection for MBS.</w:t>
            </w:r>
          </w:p>
        </w:tc>
      </w:tr>
      <w:tr w:rsidR="00E54EC5" w14:paraId="034AF533" w14:textId="77777777" w:rsidTr="00547111">
        <w:tc>
          <w:tcPr>
            <w:tcW w:w="2694" w:type="dxa"/>
            <w:gridSpan w:val="2"/>
          </w:tcPr>
          <w:p w14:paraId="39D9EB5B" w14:textId="77777777" w:rsidR="00E54EC5" w:rsidRDefault="00E54EC5" w:rsidP="00E54EC5">
            <w:pPr>
              <w:pStyle w:val="CRCoverPage"/>
              <w:spacing w:after="0"/>
              <w:rPr>
                <w:b/>
                <w:i/>
                <w:noProof/>
                <w:sz w:val="8"/>
                <w:szCs w:val="8"/>
              </w:rPr>
            </w:pPr>
          </w:p>
        </w:tc>
        <w:tc>
          <w:tcPr>
            <w:tcW w:w="6946" w:type="dxa"/>
            <w:gridSpan w:val="9"/>
          </w:tcPr>
          <w:p w14:paraId="7826CB1C" w14:textId="77777777" w:rsidR="00E54EC5" w:rsidRDefault="00E54EC5" w:rsidP="00E54EC5">
            <w:pPr>
              <w:pStyle w:val="CRCoverPage"/>
              <w:spacing w:after="0"/>
              <w:rPr>
                <w:noProof/>
                <w:sz w:val="8"/>
                <w:szCs w:val="8"/>
              </w:rPr>
            </w:pPr>
          </w:p>
        </w:tc>
      </w:tr>
      <w:tr w:rsidR="00E54EC5" w14:paraId="6A17D7AC" w14:textId="77777777" w:rsidTr="00547111">
        <w:tc>
          <w:tcPr>
            <w:tcW w:w="2694" w:type="dxa"/>
            <w:gridSpan w:val="2"/>
            <w:tcBorders>
              <w:top w:val="single" w:sz="4" w:space="0" w:color="auto"/>
              <w:left w:val="single" w:sz="4" w:space="0" w:color="auto"/>
            </w:tcBorders>
          </w:tcPr>
          <w:p w14:paraId="6DAD5B19" w14:textId="77777777" w:rsidR="00E54EC5" w:rsidRDefault="00E54EC5" w:rsidP="00E54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F3AE" w:rsidR="00E54EC5" w:rsidRDefault="00B441C5" w:rsidP="00E54EC5">
            <w:pPr>
              <w:pStyle w:val="CRCoverPage"/>
              <w:spacing w:after="0"/>
              <w:ind w:left="100"/>
              <w:rPr>
                <w:noProof/>
              </w:rPr>
            </w:pPr>
            <w:r>
              <w:rPr>
                <w:noProof/>
              </w:rPr>
              <w:t>5.2.7.3.2</w:t>
            </w:r>
          </w:p>
        </w:tc>
      </w:tr>
      <w:tr w:rsidR="00E54EC5" w14:paraId="56E1E6C3" w14:textId="77777777" w:rsidTr="00547111">
        <w:tc>
          <w:tcPr>
            <w:tcW w:w="2694" w:type="dxa"/>
            <w:gridSpan w:val="2"/>
            <w:tcBorders>
              <w:left w:val="single" w:sz="4" w:space="0" w:color="auto"/>
            </w:tcBorders>
          </w:tcPr>
          <w:p w14:paraId="2FB9DE77"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0898542D" w14:textId="77777777" w:rsidR="00E54EC5" w:rsidRDefault="00E54EC5" w:rsidP="00E54EC5">
            <w:pPr>
              <w:pStyle w:val="CRCoverPage"/>
              <w:spacing w:after="0"/>
              <w:rPr>
                <w:noProof/>
                <w:sz w:val="8"/>
                <w:szCs w:val="8"/>
              </w:rPr>
            </w:pPr>
          </w:p>
        </w:tc>
      </w:tr>
      <w:tr w:rsidR="00E54EC5" w14:paraId="76F95A8B" w14:textId="77777777" w:rsidTr="00547111">
        <w:tc>
          <w:tcPr>
            <w:tcW w:w="2694" w:type="dxa"/>
            <w:gridSpan w:val="2"/>
            <w:tcBorders>
              <w:left w:val="single" w:sz="4" w:space="0" w:color="auto"/>
            </w:tcBorders>
          </w:tcPr>
          <w:p w14:paraId="335EAB52" w14:textId="77777777" w:rsidR="00E54EC5" w:rsidRDefault="00E54EC5" w:rsidP="00E54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EC5" w:rsidRDefault="00E54EC5" w:rsidP="00E54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EC5" w:rsidRDefault="00E54EC5" w:rsidP="00E54EC5">
            <w:pPr>
              <w:pStyle w:val="CRCoverPage"/>
              <w:spacing w:after="0"/>
              <w:jc w:val="center"/>
              <w:rPr>
                <w:b/>
                <w:caps/>
                <w:noProof/>
              </w:rPr>
            </w:pPr>
            <w:r>
              <w:rPr>
                <w:b/>
                <w:caps/>
                <w:noProof/>
              </w:rPr>
              <w:t>N</w:t>
            </w:r>
          </w:p>
        </w:tc>
        <w:tc>
          <w:tcPr>
            <w:tcW w:w="2977" w:type="dxa"/>
            <w:gridSpan w:val="4"/>
          </w:tcPr>
          <w:p w14:paraId="304CCBCB" w14:textId="77777777" w:rsidR="00E54EC5" w:rsidRDefault="00E54EC5" w:rsidP="00E54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4EC5" w:rsidRDefault="00E54EC5" w:rsidP="00E54EC5">
            <w:pPr>
              <w:pStyle w:val="CRCoverPage"/>
              <w:spacing w:after="0"/>
              <w:ind w:left="99"/>
              <w:rPr>
                <w:noProof/>
              </w:rPr>
            </w:pPr>
          </w:p>
        </w:tc>
      </w:tr>
      <w:tr w:rsidR="00E54EC5" w14:paraId="34ACE2EB" w14:textId="77777777" w:rsidTr="00547111">
        <w:tc>
          <w:tcPr>
            <w:tcW w:w="2694" w:type="dxa"/>
            <w:gridSpan w:val="2"/>
            <w:tcBorders>
              <w:left w:val="single" w:sz="4" w:space="0" w:color="auto"/>
            </w:tcBorders>
          </w:tcPr>
          <w:p w14:paraId="571382F3" w14:textId="77777777" w:rsidR="00E54EC5" w:rsidRDefault="00E54EC5" w:rsidP="00E54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02F10" w:rsidR="00E54EC5" w:rsidRDefault="00B441C5" w:rsidP="00E54EC5">
            <w:pPr>
              <w:pStyle w:val="CRCoverPage"/>
              <w:spacing w:after="0"/>
              <w:jc w:val="center"/>
              <w:rPr>
                <w:b/>
                <w:caps/>
                <w:noProof/>
              </w:rPr>
            </w:pPr>
            <w:r>
              <w:rPr>
                <w:b/>
                <w:caps/>
                <w:noProof/>
              </w:rPr>
              <w:t>x</w:t>
            </w:r>
          </w:p>
        </w:tc>
        <w:tc>
          <w:tcPr>
            <w:tcW w:w="2977" w:type="dxa"/>
            <w:gridSpan w:val="4"/>
          </w:tcPr>
          <w:p w14:paraId="7DB274D8" w14:textId="77777777" w:rsidR="00E54EC5" w:rsidRDefault="00E54EC5" w:rsidP="00E54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4EC5" w:rsidRDefault="00E54EC5" w:rsidP="00E54EC5">
            <w:pPr>
              <w:pStyle w:val="CRCoverPage"/>
              <w:spacing w:after="0"/>
              <w:ind w:left="99"/>
              <w:rPr>
                <w:noProof/>
              </w:rPr>
            </w:pPr>
            <w:r>
              <w:rPr>
                <w:noProof/>
              </w:rPr>
              <w:t xml:space="preserve">TS/TR ... CR ... </w:t>
            </w:r>
          </w:p>
        </w:tc>
      </w:tr>
      <w:tr w:rsidR="00E54EC5" w14:paraId="446DDBAC" w14:textId="77777777" w:rsidTr="00547111">
        <w:tc>
          <w:tcPr>
            <w:tcW w:w="2694" w:type="dxa"/>
            <w:gridSpan w:val="2"/>
            <w:tcBorders>
              <w:left w:val="single" w:sz="4" w:space="0" w:color="auto"/>
            </w:tcBorders>
          </w:tcPr>
          <w:p w14:paraId="678A1AA6" w14:textId="77777777" w:rsidR="00E54EC5" w:rsidRDefault="00E54EC5" w:rsidP="00E54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A641B" w:rsidR="00E54EC5" w:rsidRDefault="00B441C5" w:rsidP="00E54EC5">
            <w:pPr>
              <w:pStyle w:val="CRCoverPage"/>
              <w:spacing w:after="0"/>
              <w:jc w:val="center"/>
              <w:rPr>
                <w:b/>
                <w:caps/>
                <w:noProof/>
              </w:rPr>
            </w:pPr>
            <w:r>
              <w:rPr>
                <w:b/>
                <w:caps/>
                <w:noProof/>
              </w:rPr>
              <w:t>x</w:t>
            </w:r>
          </w:p>
        </w:tc>
        <w:tc>
          <w:tcPr>
            <w:tcW w:w="2977" w:type="dxa"/>
            <w:gridSpan w:val="4"/>
          </w:tcPr>
          <w:p w14:paraId="1A4306D9" w14:textId="77777777" w:rsidR="00E54EC5" w:rsidRDefault="00E54EC5" w:rsidP="00E54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4EC5" w:rsidRDefault="00E54EC5" w:rsidP="00E54EC5">
            <w:pPr>
              <w:pStyle w:val="CRCoverPage"/>
              <w:spacing w:after="0"/>
              <w:ind w:left="99"/>
              <w:rPr>
                <w:noProof/>
              </w:rPr>
            </w:pPr>
            <w:r>
              <w:rPr>
                <w:noProof/>
              </w:rPr>
              <w:t xml:space="preserve">TS/TR ... CR ... </w:t>
            </w:r>
          </w:p>
        </w:tc>
      </w:tr>
      <w:tr w:rsidR="00E54EC5" w14:paraId="55C714D2" w14:textId="77777777" w:rsidTr="00547111">
        <w:tc>
          <w:tcPr>
            <w:tcW w:w="2694" w:type="dxa"/>
            <w:gridSpan w:val="2"/>
            <w:tcBorders>
              <w:left w:val="single" w:sz="4" w:space="0" w:color="auto"/>
            </w:tcBorders>
          </w:tcPr>
          <w:p w14:paraId="45913E62" w14:textId="77777777" w:rsidR="00E54EC5" w:rsidRDefault="00E54EC5" w:rsidP="00E54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DF6434" w:rsidR="00E54EC5" w:rsidRDefault="00B441C5" w:rsidP="00E54EC5">
            <w:pPr>
              <w:pStyle w:val="CRCoverPage"/>
              <w:spacing w:after="0"/>
              <w:jc w:val="center"/>
              <w:rPr>
                <w:b/>
                <w:caps/>
                <w:noProof/>
              </w:rPr>
            </w:pPr>
            <w:r>
              <w:rPr>
                <w:b/>
                <w:caps/>
                <w:noProof/>
              </w:rPr>
              <w:t>x</w:t>
            </w:r>
          </w:p>
        </w:tc>
        <w:tc>
          <w:tcPr>
            <w:tcW w:w="2977" w:type="dxa"/>
            <w:gridSpan w:val="4"/>
          </w:tcPr>
          <w:p w14:paraId="1B4FF921" w14:textId="77777777" w:rsidR="00E54EC5" w:rsidRDefault="00E54EC5" w:rsidP="00E54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4EC5" w:rsidRDefault="00E54EC5" w:rsidP="00E54EC5">
            <w:pPr>
              <w:pStyle w:val="CRCoverPage"/>
              <w:spacing w:after="0"/>
              <w:ind w:left="99"/>
              <w:rPr>
                <w:noProof/>
              </w:rPr>
            </w:pPr>
            <w:r>
              <w:rPr>
                <w:noProof/>
              </w:rPr>
              <w:t xml:space="preserve">TS/TR ... CR ... </w:t>
            </w:r>
          </w:p>
        </w:tc>
      </w:tr>
      <w:tr w:rsidR="00E54EC5" w14:paraId="60DF82CC" w14:textId="77777777" w:rsidTr="008863B9">
        <w:tc>
          <w:tcPr>
            <w:tcW w:w="2694" w:type="dxa"/>
            <w:gridSpan w:val="2"/>
            <w:tcBorders>
              <w:left w:val="single" w:sz="4" w:space="0" w:color="auto"/>
            </w:tcBorders>
          </w:tcPr>
          <w:p w14:paraId="517696CD" w14:textId="77777777" w:rsidR="00E54EC5" w:rsidRDefault="00E54EC5" w:rsidP="00E54EC5">
            <w:pPr>
              <w:pStyle w:val="CRCoverPage"/>
              <w:spacing w:after="0"/>
              <w:rPr>
                <w:b/>
                <w:i/>
                <w:noProof/>
              </w:rPr>
            </w:pPr>
          </w:p>
        </w:tc>
        <w:tc>
          <w:tcPr>
            <w:tcW w:w="6946" w:type="dxa"/>
            <w:gridSpan w:val="9"/>
            <w:tcBorders>
              <w:right w:val="single" w:sz="4" w:space="0" w:color="auto"/>
            </w:tcBorders>
          </w:tcPr>
          <w:p w14:paraId="4D84207F" w14:textId="77777777" w:rsidR="00E54EC5" w:rsidRDefault="00E54EC5" w:rsidP="00E54EC5">
            <w:pPr>
              <w:pStyle w:val="CRCoverPage"/>
              <w:spacing w:after="0"/>
              <w:rPr>
                <w:noProof/>
              </w:rPr>
            </w:pPr>
          </w:p>
        </w:tc>
      </w:tr>
      <w:tr w:rsidR="00E54EC5" w14:paraId="556B87B6" w14:textId="77777777" w:rsidTr="008863B9">
        <w:tc>
          <w:tcPr>
            <w:tcW w:w="2694" w:type="dxa"/>
            <w:gridSpan w:val="2"/>
            <w:tcBorders>
              <w:left w:val="single" w:sz="4" w:space="0" w:color="auto"/>
              <w:bottom w:val="single" w:sz="4" w:space="0" w:color="auto"/>
            </w:tcBorders>
          </w:tcPr>
          <w:p w14:paraId="79A9C411" w14:textId="77777777" w:rsidR="00E54EC5" w:rsidRDefault="00E54EC5" w:rsidP="00E54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4EC5" w:rsidRDefault="00E54EC5" w:rsidP="00E54EC5">
            <w:pPr>
              <w:pStyle w:val="CRCoverPage"/>
              <w:spacing w:after="0"/>
              <w:ind w:left="100"/>
              <w:rPr>
                <w:noProof/>
              </w:rPr>
            </w:pPr>
          </w:p>
        </w:tc>
      </w:tr>
      <w:tr w:rsidR="00E54EC5" w:rsidRPr="008863B9" w14:paraId="45BFE792" w14:textId="77777777" w:rsidTr="008863B9">
        <w:tc>
          <w:tcPr>
            <w:tcW w:w="2694" w:type="dxa"/>
            <w:gridSpan w:val="2"/>
            <w:tcBorders>
              <w:top w:val="single" w:sz="4" w:space="0" w:color="auto"/>
              <w:bottom w:val="single" w:sz="4" w:space="0" w:color="auto"/>
            </w:tcBorders>
          </w:tcPr>
          <w:p w14:paraId="194242DD" w14:textId="77777777" w:rsidR="00E54EC5" w:rsidRPr="008863B9" w:rsidRDefault="00E54EC5" w:rsidP="00E54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4EC5" w:rsidRPr="008863B9" w:rsidRDefault="00E54EC5" w:rsidP="00E54EC5">
            <w:pPr>
              <w:pStyle w:val="CRCoverPage"/>
              <w:spacing w:after="0"/>
              <w:ind w:left="100"/>
              <w:rPr>
                <w:noProof/>
                <w:sz w:val="8"/>
                <w:szCs w:val="8"/>
              </w:rPr>
            </w:pPr>
          </w:p>
        </w:tc>
      </w:tr>
      <w:tr w:rsidR="00E54E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4EC5" w:rsidRDefault="00E54EC5" w:rsidP="00E54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4EC5" w:rsidRDefault="00E54EC5" w:rsidP="00E54E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124BBD" w14:textId="0CEAEBCE" w:rsidR="00B441C5" w:rsidRPr="00B441C5" w:rsidRDefault="00B441C5" w:rsidP="00B441C5">
      <w:pPr>
        <w:pBdr>
          <w:top w:val="single" w:sz="4" w:space="1" w:color="auto"/>
          <w:left w:val="single" w:sz="4" w:space="4" w:color="auto"/>
          <w:bottom w:val="single" w:sz="4" w:space="1" w:color="auto"/>
          <w:right w:val="single" w:sz="4" w:space="4" w:color="auto"/>
        </w:pBdr>
        <w:jc w:val="center"/>
        <w:rPr>
          <w:sz w:val="40"/>
          <w:lang w:eastAsia="zh-CN"/>
        </w:rPr>
      </w:pPr>
      <w:bookmarkStart w:id="1" w:name="_Toc20204617"/>
      <w:bookmarkStart w:id="2" w:name="_Toc27895323"/>
      <w:bookmarkStart w:id="3" w:name="_Toc36192426"/>
      <w:bookmarkStart w:id="4" w:name="_Toc45193529"/>
      <w:bookmarkStart w:id="5" w:name="_Toc47593161"/>
      <w:bookmarkStart w:id="6" w:name="_Toc51835248"/>
      <w:bookmarkStart w:id="7" w:name="_Toc68062482"/>
      <w:r w:rsidRPr="00B441C5">
        <w:rPr>
          <w:sz w:val="40"/>
          <w:lang w:eastAsia="zh-CN"/>
        </w:rPr>
        <w:lastRenderedPageBreak/>
        <w:t>1st change</w:t>
      </w:r>
    </w:p>
    <w:p w14:paraId="4D1F32F7" w14:textId="2843D4D0" w:rsidR="005038B7" w:rsidRDefault="005038B7" w:rsidP="005038B7">
      <w:pPr>
        <w:pStyle w:val="Heading5"/>
        <w:rPr>
          <w:lang w:eastAsia="zh-CN"/>
        </w:rPr>
      </w:pPr>
      <w:bookmarkStart w:id="8" w:name="_Toc20204625"/>
      <w:bookmarkStart w:id="9" w:name="_Toc27895331"/>
      <w:bookmarkStart w:id="10" w:name="_Toc36192434"/>
      <w:bookmarkStart w:id="11" w:name="_Toc45193537"/>
      <w:bookmarkStart w:id="12" w:name="_Toc47593169"/>
      <w:bookmarkStart w:id="13" w:name="_Toc51835256"/>
      <w:bookmarkStart w:id="14" w:name="_Toc68062490"/>
      <w:bookmarkEnd w:id="1"/>
      <w:bookmarkEnd w:id="2"/>
      <w:bookmarkEnd w:id="3"/>
      <w:bookmarkEnd w:id="4"/>
      <w:bookmarkEnd w:id="5"/>
      <w:bookmarkEnd w:id="6"/>
      <w:bookmarkEnd w:id="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8"/>
      <w:bookmarkEnd w:id="9"/>
      <w:bookmarkEnd w:id="10"/>
      <w:bookmarkEnd w:id="11"/>
      <w:bookmarkEnd w:id="12"/>
      <w:bookmarkEnd w:id="13"/>
      <w:bookmarkEnd w:id="14"/>
    </w:p>
    <w:p w14:paraId="40F3114F" w14:textId="77777777" w:rsidR="005038B7" w:rsidRDefault="005038B7" w:rsidP="005038B7">
      <w:pPr>
        <w:rPr>
          <w:b/>
          <w:lang w:eastAsia="zh-CN"/>
        </w:rPr>
      </w:pPr>
      <w:r>
        <w:rPr>
          <w:b/>
          <w:lang w:eastAsia="zh-CN"/>
        </w:rPr>
        <w:t xml:space="preserve">Service operation name: </w:t>
      </w:r>
      <w:proofErr w:type="spellStart"/>
      <w:r>
        <w:rPr>
          <w:lang w:eastAsia="zh-CN"/>
        </w:rPr>
        <w:t>Nnrf_NFDiscovery_Request</w:t>
      </w:r>
      <w:proofErr w:type="spellEnd"/>
    </w:p>
    <w:p w14:paraId="47EBECE6" w14:textId="77777777" w:rsidR="005038B7" w:rsidRDefault="005038B7" w:rsidP="005038B7">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0EC0E4B" w14:textId="77777777" w:rsidR="005038B7" w:rsidRDefault="005038B7" w:rsidP="005038B7">
      <w:pPr>
        <w:rPr>
          <w:lang w:eastAsia="zh-CN"/>
        </w:rPr>
      </w:pPr>
      <w:r>
        <w:rPr>
          <w:b/>
        </w:rPr>
        <w:t>Inputs, Required:</w:t>
      </w:r>
      <w:r>
        <w:rPr>
          <w:lang w:eastAsia="zh-CN"/>
        </w:rPr>
        <w:t xml:space="preserve"> one or more target NF service Name(s), NF type of the target NF, NF type of the NF service consumer.</w:t>
      </w:r>
    </w:p>
    <w:p w14:paraId="3AED2BD0" w14:textId="77777777" w:rsidR="005038B7" w:rsidRDefault="005038B7" w:rsidP="005038B7">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7B698DD" w14:textId="77777777" w:rsidR="005038B7" w:rsidRDefault="005038B7" w:rsidP="005038B7">
      <w:r>
        <w:rPr>
          <w:b/>
        </w:rPr>
        <w:t>Inputs, Optional:</w:t>
      </w:r>
    </w:p>
    <w:p w14:paraId="73132901" w14:textId="77777777" w:rsidR="005038B7" w:rsidRDefault="005038B7" w:rsidP="005038B7">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4118F995" w14:textId="77777777" w:rsidR="005038B7" w:rsidRDefault="005038B7" w:rsidP="005038B7">
      <w:pPr>
        <w:pStyle w:val="NO"/>
        <w:rPr>
          <w:lang w:eastAsia="zh-CN"/>
        </w:rPr>
      </w:pPr>
      <w:r>
        <w:rPr>
          <w:lang w:eastAsia="zh-CN"/>
        </w:rPr>
        <w:t>NOTE 1:</w:t>
      </w:r>
      <w:r>
        <w:rPr>
          <w:lang w:eastAsia="zh-CN"/>
        </w:rPr>
        <w:tab/>
        <w:t>For network slicing the NF service consumer ID is a required input.</w:t>
      </w:r>
    </w:p>
    <w:p w14:paraId="762BAA75" w14:textId="77777777" w:rsidR="005038B7" w:rsidRDefault="005038B7" w:rsidP="005038B7">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43748D6" w14:textId="77777777" w:rsidR="005038B7" w:rsidRDefault="005038B7" w:rsidP="005038B7">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7F1F6CF" w14:textId="77777777" w:rsidR="005038B7" w:rsidRDefault="005038B7" w:rsidP="005038B7">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78963E75" w14:textId="77777777" w:rsidR="005038B7" w:rsidRDefault="005038B7" w:rsidP="005038B7">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E717D9" w14:textId="77777777" w:rsidR="005038B7" w:rsidRDefault="005038B7" w:rsidP="005038B7">
      <w:pPr>
        <w:pStyle w:val="B1"/>
        <w:rPr>
          <w:lang w:eastAsia="zh-CN"/>
        </w:rPr>
      </w:pPr>
      <w:r>
        <w:rPr>
          <w:lang w:eastAsia="zh-CN"/>
        </w:rPr>
        <w:t>-</w:t>
      </w:r>
      <w:r>
        <w:rPr>
          <w:lang w:eastAsia="zh-CN"/>
        </w:rPr>
        <w:tab/>
        <w:t>If the target NF is UDM or AUSF, the request may include the UE's Routing Indicator.</w:t>
      </w:r>
    </w:p>
    <w:p w14:paraId="5A8AB7B9" w14:textId="77777777" w:rsidR="005038B7" w:rsidRDefault="005038B7" w:rsidP="005038B7">
      <w:pPr>
        <w:pStyle w:val="B1"/>
        <w:rPr>
          <w:lang w:eastAsia="zh-CN"/>
        </w:rPr>
      </w:pPr>
      <w:r>
        <w:rPr>
          <w:lang w:eastAsia="zh-CN"/>
        </w:rPr>
        <w:t>-</w:t>
      </w:r>
      <w:r>
        <w:rPr>
          <w:lang w:eastAsia="zh-CN"/>
        </w:rPr>
        <w:tab/>
        <w:t>If the target NF is AMF, the request may include:</w:t>
      </w:r>
    </w:p>
    <w:p w14:paraId="16B71086" w14:textId="77777777" w:rsidR="005038B7" w:rsidRDefault="005038B7" w:rsidP="005038B7">
      <w:pPr>
        <w:pStyle w:val="B2"/>
      </w:pPr>
      <w:r>
        <w:t>-</w:t>
      </w:r>
      <w:r>
        <w:tab/>
        <w:t>AMF region, AMF Set, GUAMI and Target TAI(s).</w:t>
      </w:r>
    </w:p>
    <w:p w14:paraId="08018FC4" w14:textId="77777777" w:rsidR="005038B7" w:rsidRDefault="005038B7" w:rsidP="005038B7">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EF516B0" w14:textId="77777777" w:rsidR="005038B7" w:rsidRDefault="005038B7" w:rsidP="005038B7">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5B743886" w14:textId="77777777" w:rsidR="005038B7" w:rsidRDefault="005038B7" w:rsidP="005038B7">
      <w:pPr>
        <w:pStyle w:val="B1"/>
        <w:rPr>
          <w:lang w:eastAsia="zh-CN"/>
        </w:rPr>
      </w:pPr>
      <w:r>
        <w:rPr>
          <w:lang w:eastAsia="zh-CN"/>
        </w:rPr>
        <w:t>-</w:t>
      </w:r>
      <w:r>
        <w:rPr>
          <w:lang w:eastAsia="zh-CN"/>
        </w:rPr>
        <w:tab/>
        <w:t>If the target NF is UDM, the request may include SUPI, GPSI, Internal Group ID and External Group ID.</w:t>
      </w:r>
    </w:p>
    <w:p w14:paraId="14A95DAD" w14:textId="77777777" w:rsidR="005038B7" w:rsidRDefault="005038B7" w:rsidP="005038B7">
      <w:pPr>
        <w:pStyle w:val="B1"/>
        <w:rPr>
          <w:lang w:eastAsia="zh-CN"/>
        </w:rPr>
      </w:pPr>
      <w:r>
        <w:rPr>
          <w:lang w:eastAsia="zh-CN"/>
        </w:rPr>
        <w:tab/>
        <w:t>If the target NF is UPF, the request may include SMF Area Identity, UE IPv4 Address/IPv6 Prefix, supported ATSSS steering functionality</w:t>
      </w:r>
    </w:p>
    <w:p w14:paraId="407B6607" w14:textId="77777777" w:rsidR="005038B7" w:rsidRDefault="005038B7" w:rsidP="005038B7">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905EC83" w14:textId="77777777" w:rsidR="005038B7" w:rsidRDefault="005038B7" w:rsidP="005038B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34F52DA" w14:textId="77777777" w:rsidR="005038B7" w:rsidRDefault="005038B7" w:rsidP="005038B7">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52A594D" w14:textId="77777777" w:rsidR="005038B7" w:rsidRDefault="005038B7" w:rsidP="005038B7">
      <w:pPr>
        <w:pStyle w:val="B1"/>
        <w:rPr>
          <w:rFonts w:eastAsia="DengXian"/>
          <w:lang w:eastAsia="zh-CN"/>
        </w:rPr>
      </w:pPr>
      <w:r>
        <w:rPr>
          <w:rFonts w:eastAsia="DengXian"/>
          <w:lang w:eastAsia="zh-CN"/>
        </w:rPr>
        <w:lastRenderedPageBreak/>
        <w:t>-</w:t>
      </w:r>
      <w:r>
        <w:rPr>
          <w:rFonts w:eastAsia="DengXian"/>
          <w:lang w:eastAsia="zh-CN"/>
        </w:rPr>
        <w:tab/>
        <w:t>If the target NF is PCF or SMF, the request may include the MA PDU Session capability to indicate that a NF instance supporting MA PDU session capability is requested.</w:t>
      </w:r>
    </w:p>
    <w:p w14:paraId="64B0AC39" w14:textId="77777777" w:rsidR="005038B7" w:rsidRDefault="005038B7" w:rsidP="005038B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CBEAF5" w14:textId="77777777" w:rsidR="005038B7" w:rsidRDefault="005038B7" w:rsidP="005038B7">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7201BA8D" w14:textId="77777777" w:rsidR="005038B7" w:rsidRDefault="005038B7" w:rsidP="005038B7">
      <w:pPr>
        <w:pStyle w:val="NO"/>
      </w:pPr>
      <w:r>
        <w:t>NOTE 7:</w:t>
      </w:r>
      <w:r>
        <w:tab/>
        <w:t>Analytics metadata provisioning capability is only applicable when NF service consumer is NWDAF.</w:t>
      </w:r>
    </w:p>
    <w:p w14:paraId="475EB599" w14:textId="77777777" w:rsidR="005038B7" w:rsidRDefault="005038B7" w:rsidP="005038B7">
      <w:pPr>
        <w:pStyle w:val="EditorsNote"/>
      </w:pPr>
      <w:r>
        <w:t>Editor's note:</w:t>
      </w:r>
      <w:r>
        <w:tab/>
        <w:t>Whether analytics aggregation capability needs to be supported as input parameter for discovery of NWDAF is FFS.</w:t>
      </w:r>
    </w:p>
    <w:p w14:paraId="17698A86" w14:textId="77777777" w:rsidR="005038B7" w:rsidRDefault="005038B7" w:rsidP="005038B7">
      <w:pPr>
        <w:pStyle w:val="EditorsNote"/>
      </w:pPr>
      <w:r>
        <w:t>Editor's note:</w:t>
      </w:r>
      <w:r>
        <w:tab/>
        <w:t>Whether analytics metadata provisioning capability needs to be registered in NRF or to be queried from NRF is FFS.</w:t>
      </w:r>
    </w:p>
    <w:p w14:paraId="46F3E549" w14:textId="77777777" w:rsidR="005038B7" w:rsidRDefault="005038B7" w:rsidP="005038B7">
      <w:pPr>
        <w:pStyle w:val="B1"/>
      </w:pPr>
      <w:r>
        <w:t>-</w:t>
      </w:r>
      <w:r>
        <w:tab/>
        <w:t>If the target NF is HSS, the request may include IMPI, and/or IMPU and/or HSS Group ID.</w:t>
      </w:r>
    </w:p>
    <w:p w14:paraId="15AFFA9D" w14:textId="77777777" w:rsidR="005038B7" w:rsidRDefault="005038B7" w:rsidP="005038B7">
      <w:pPr>
        <w:pStyle w:val="B1"/>
      </w:pPr>
      <w:r>
        <w:t>-</w:t>
      </w:r>
      <w:r>
        <w:tab/>
        <w:t>If the NF service consumer needs to discover NF service producer instance(s) within an NF instance, the request includes the target NF Instance ID and NF Service Set ID of the producer.</w:t>
      </w:r>
    </w:p>
    <w:p w14:paraId="1B2E0B64" w14:textId="77777777" w:rsidR="005038B7" w:rsidRDefault="005038B7" w:rsidP="005038B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077B133" w14:textId="77777777" w:rsidR="005038B7" w:rsidRDefault="005038B7" w:rsidP="005038B7">
      <w:pPr>
        <w:pStyle w:val="NO"/>
      </w:pPr>
      <w:r>
        <w:t>NOTE 8:</w:t>
      </w:r>
      <w:r>
        <w:tab/>
        <w:t>TS 29.510 [37] specifies the mechanism to identify equivalent NF Service Sets.</w:t>
      </w:r>
    </w:p>
    <w:p w14:paraId="1AD5E25F" w14:textId="77777777" w:rsidR="005038B7" w:rsidRDefault="005038B7" w:rsidP="005038B7">
      <w:pPr>
        <w:pStyle w:val="B1"/>
      </w:pPr>
      <w:r>
        <w:t>-</w:t>
      </w:r>
      <w:r>
        <w:tab/>
        <w:t>If the NF service consumer needs to discover NF service producer instance(s) in the NF Set, the request includes the target NF Set ID of the producer.</w:t>
      </w:r>
    </w:p>
    <w:p w14:paraId="1A5A1F1F" w14:textId="77777777" w:rsidR="005038B7" w:rsidRDefault="005038B7" w:rsidP="005038B7">
      <w:pPr>
        <w:pStyle w:val="B1"/>
      </w:pPr>
      <w:r>
        <w:t>-</w:t>
      </w:r>
      <w:r>
        <w:tab/>
        <w:t>If the target NF is SMF, the request may include:</w:t>
      </w:r>
    </w:p>
    <w:p w14:paraId="0E689C1E" w14:textId="77777777" w:rsidR="005038B7" w:rsidRDefault="005038B7" w:rsidP="005038B7">
      <w:pPr>
        <w:pStyle w:val="B2"/>
      </w:pPr>
      <w:r>
        <w:t>-</w:t>
      </w:r>
      <w:r>
        <w:tab/>
        <w:t>the UE location (TAI); or</w:t>
      </w:r>
    </w:p>
    <w:p w14:paraId="5E39D2AF" w14:textId="77777777" w:rsidR="005038B7" w:rsidRDefault="005038B7" w:rsidP="005038B7">
      <w:pPr>
        <w:pStyle w:val="B2"/>
      </w:pPr>
      <w:r>
        <w:t>-</w:t>
      </w:r>
      <w:r>
        <w:tab/>
        <w:t>TAI list.</w:t>
      </w:r>
    </w:p>
    <w:p w14:paraId="6B546EB8" w14:textId="77777777" w:rsidR="005038B7" w:rsidRDefault="005038B7" w:rsidP="005038B7">
      <w:pPr>
        <w:pStyle w:val="B1"/>
      </w:pPr>
      <w:r>
        <w:t>-</w:t>
      </w:r>
      <w:r>
        <w:tab/>
        <w:t>If the target NF is P-CSCF, the request may include UE location information, UE IP address/IP prefix, Access Type.</w:t>
      </w:r>
    </w:p>
    <w:p w14:paraId="21287F4F" w14:textId="77777777" w:rsidR="005038B7" w:rsidRDefault="005038B7" w:rsidP="005038B7">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29A8B3EC" w14:textId="77777777" w:rsidR="005038B7" w:rsidRDefault="005038B7" w:rsidP="005038B7">
      <w:pPr>
        <w:pStyle w:val="B1"/>
      </w:pPr>
      <w:r>
        <w:t>-</w:t>
      </w:r>
      <w:r>
        <w:tab/>
        <w:t>If the target NF is SMF, the request may include the Control Plane CIoT 5GS Optimisation Indication or User Plane CIoT 5GS Optimisation Indication.</w:t>
      </w:r>
    </w:p>
    <w:p w14:paraId="480B1D61" w14:textId="77777777" w:rsidR="005038B7" w:rsidRDefault="005038B7" w:rsidP="005038B7">
      <w:pPr>
        <w:pStyle w:val="B1"/>
      </w:pPr>
      <w:r>
        <w:t>-</w:t>
      </w:r>
      <w:r>
        <w:tab/>
        <w:t>If the target NF is SCP, the request may include information about:</w:t>
      </w:r>
    </w:p>
    <w:p w14:paraId="6D72F85D" w14:textId="77777777" w:rsidR="005038B7" w:rsidRDefault="005038B7" w:rsidP="005038B7">
      <w:pPr>
        <w:pStyle w:val="B2"/>
      </w:pPr>
      <w:r>
        <w:t>-</w:t>
      </w:r>
      <w:r>
        <w:tab/>
        <w:t>SCP domain(s).</w:t>
      </w:r>
    </w:p>
    <w:p w14:paraId="6EAEF7BA" w14:textId="77777777" w:rsidR="005038B7" w:rsidRDefault="005038B7" w:rsidP="005038B7">
      <w:pPr>
        <w:pStyle w:val="B2"/>
      </w:pPr>
      <w:r>
        <w:t>-</w:t>
      </w:r>
      <w:r>
        <w:tab/>
        <w:t>Remote PLMN reachable through SCP.</w:t>
      </w:r>
    </w:p>
    <w:p w14:paraId="496282CC" w14:textId="77777777" w:rsidR="005038B7" w:rsidRDefault="005038B7" w:rsidP="005038B7">
      <w:pPr>
        <w:pStyle w:val="B2"/>
      </w:pPr>
      <w:r>
        <w:t>-</w:t>
      </w:r>
      <w:r>
        <w:tab/>
        <w:t>Endpoint addresses or Address Domain(s) (e.g. IP Address or FQDN ranges) accessible via the SCP.</w:t>
      </w:r>
    </w:p>
    <w:p w14:paraId="403CC332" w14:textId="23D2D52A" w:rsidR="005038B7" w:rsidRDefault="005038B7">
      <w:pPr>
        <w:pStyle w:val="B2"/>
        <w:pPrChange w:id="15" w:author="rev2" w:date="2021-05-10T21:06:00Z">
          <w:pPr>
            <w:pStyle w:val="B1"/>
          </w:pPr>
        </w:pPrChange>
      </w:pPr>
      <w:r>
        <w:t>-</w:t>
      </w:r>
      <w:r>
        <w:tab/>
        <w:t>NF sets of NFs served by the SCP.</w:t>
      </w:r>
    </w:p>
    <w:p w14:paraId="76191A78" w14:textId="77777777" w:rsidR="005038B7" w:rsidRDefault="005038B7" w:rsidP="005038B7">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C196E79" w14:textId="77777777" w:rsidR="005038B7" w:rsidRDefault="005038B7" w:rsidP="005038B7">
      <w:r>
        <w:rPr>
          <w:lang w:eastAsia="zh-CN"/>
        </w:rPr>
        <w:t>Endpoint Address(es) may be a list of IP addresses or an FQDN for the NF service instance.</w:t>
      </w:r>
    </w:p>
    <w:p w14:paraId="36AFDB9E" w14:textId="77777777" w:rsidR="005038B7" w:rsidRDefault="005038B7" w:rsidP="005038B7">
      <w:pPr>
        <w:pStyle w:val="NO"/>
      </w:pPr>
      <w:r>
        <w:t>NOTE 9:</w:t>
      </w:r>
      <w:r>
        <w:tab/>
        <w:t>SCPs does not have any service instances.</w:t>
      </w:r>
    </w:p>
    <w:p w14:paraId="13891711" w14:textId="77777777" w:rsidR="005038B7" w:rsidRDefault="005038B7" w:rsidP="005038B7">
      <w:pPr>
        <w:rPr>
          <w:lang w:eastAsia="zh-CN"/>
        </w:rPr>
      </w:pPr>
      <w:r>
        <w:rPr>
          <w:b/>
        </w:rPr>
        <w:lastRenderedPageBreak/>
        <w:t xml:space="preserve">Outputs, Optional: </w:t>
      </w:r>
      <w:r>
        <w:t>Per NF instance, other information in the NF profile listed in clause 6.2.6 in TS 23.501 [2] related to the NF instance, such as:</w:t>
      </w:r>
    </w:p>
    <w:p w14:paraId="0D46926A" w14:textId="77777777" w:rsidR="005038B7" w:rsidRDefault="005038B7" w:rsidP="005038B7">
      <w:pPr>
        <w:pStyle w:val="B1"/>
        <w:rPr>
          <w:lang w:eastAsia="ko-KR"/>
        </w:rPr>
      </w:pPr>
      <w:r>
        <w:rPr>
          <w:lang w:eastAsia="ko-KR"/>
        </w:rPr>
        <w:t>-</w:t>
      </w:r>
      <w:r>
        <w:rPr>
          <w:lang w:eastAsia="ko-KR"/>
        </w:rPr>
        <w:tab/>
        <w:t>NF load information.</w:t>
      </w:r>
    </w:p>
    <w:p w14:paraId="676B9890" w14:textId="77777777" w:rsidR="005038B7" w:rsidRDefault="005038B7" w:rsidP="005038B7">
      <w:pPr>
        <w:pStyle w:val="B1"/>
        <w:rPr>
          <w:lang w:eastAsia="ko-KR"/>
        </w:rPr>
      </w:pPr>
      <w:r>
        <w:rPr>
          <w:lang w:eastAsia="ko-KR"/>
        </w:rPr>
        <w:t>-</w:t>
      </w:r>
      <w:r>
        <w:rPr>
          <w:lang w:eastAsia="ko-KR"/>
        </w:rPr>
        <w:tab/>
        <w:t>NF capacity information.</w:t>
      </w:r>
    </w:p>
    <w:p w14:paraId="25C8C506" w14:textId="77777777" w:rsidR="005038B7" w:rsidRDefault="005038B7" w:rsidP="005038B7">
      <w:pPr>
        <w:pStyle w:val="B1"/>
        <w:rPr>
          <w:lang w:eastAsia="ko-KR"/>
        </w:rPr>
      </w:pPr>
      <w:r>
        <w:rPr>
          <w:lang w:eastAsia="ko-KR"/>
        </w:rPr>
        <w:t>-</w:t>
      </w:r>
      <w:r>
        <w:rPr>
          <w:lang w:eastAsia="ko-KR"/>
        </w:rPr>
        <w:tab/>
        <w:t>NF priority information.</w:t>
      </w:r>
    </w:p>
    <w:p w14:paraId="223B428F" w14:textId="77777777" w:rsidR="005038B7" w:rsidRDefault="005038B7" w:rsidP="005038B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6753772" w14:textId="77777777" w:rsidR="005038B7" w:rsidRDefault="005038B7" w:rsidP="005038B7">
      <w:pPr>
        <w:pStyle w:val="NO"/>
        <w:rPr>
          <w:lang w:eastAsia="ko-KR"/>
        </w:rPr>
      </w:pPr>
      <w:r>
        <w:rPr>
          <w:lang w:eastAsia="ko-KR"/>
        </w:rPr>
        <w:t>NOTE 10:</w:t>
      </w:r>
      <w:r>
        <w:rPr>
          <w:lang w:eastAsia="ko-KR"/>
        </w:rPr>
        <w:tab/>
        <w:t>Range of SUPI(s) is limited in this release to a SUPI type of IMSI as defined in TS 23.003 [33].</w:t>
      </w:r>
    </w:p>
    <w:p w14:paraId="69DD05E6" w14:textId="77777777" w:rsidR="005038B7" w:rsidRDefault="005038B7" w:rsidP="005038B7">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F384190" w14:textId="77777777" w:rsidR="005038B7" w:rsidRDefault="005038B7" w:rsidP="005038B7">
      <w:pPr>
        <w:pStyle w:val="B1"/>
        <w:rPr>
          <w:lang w:eastAsia="ko-KR"/>
        </w:rPr>
      </w:pPr>
      <w:r>
        <w:rPr>
          <w:lang w:eastAsia="ko-KR"/>
        </w:rPr>
        <w:t>-</w:t>
      </w:r>
      <w:r>
        <w:rPr>
          <w:lang w:eastAsia="ko-KR"/>
        </w:rPr>
        <w:tab/>
        <w:t>If the target NF is HSS, it can include HSS Group ID.</w:t>
      </w:r>
    </w:p>
    <w:p w14:paraId="0C381891" w14:textId="77777777" w:rsidR="005038B7" w:rsidRDefault="005038B7" w:rsidP="005038B7">
      <w:pPr>
        <w:pStyle w:val="B1"/>
        <w:rPr>
          <w:lang w:eastAsia="ko-KR"/>
        </w:rPr>
      </w:pPr>
      <w:r>
        <w:rPr>
          <w:lang w:eastAsia="ko-KR"/>
        </w:rPr>
        <w:t>-</w:t>
      </w:r>
      <w:r>
        <w:rPr>
          <w:lang w:eastAsia="ko-KR"/>
        </w:rPr>
        <w:tab/>
        <w:t>For UDM and AUSF, Routing Indicator.</w:t>
      </w:r>
    </w:p>
    <w:p w14:paraId="5F1331B0" w14:textId="77777777" w:rsidR="005038B7" w:rsidRDefault="005038B7" w:rsidP="005038B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E6623EC" w14:textId="77777777" w:rsidR="005038B7" w:rsidRDefault="005038B7" w:rsidP="005038B7">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2F7CFFA9" w14:textId="77777777" w:rsidR="005038B7" w:rsidRDefault="005038B7" w:rsidP="005038B7">
      <w:pPr>
        <w:pStyle w:val="B1"/>
        <w:rPr>
          <w:lang w:eastAsia="ko-KR"/>
        </w:rPr>
      </w:pPr>
      <w:r>
        <w:rPr>
          <w:lang w:eastAsia="ko-KR"/>
        </w:rPr>
        <w:t>-</w:t>
      </w:r>
      <w:r>
        <w:rPr>
          <w:lang w:eastAsia="ko-KR"/>
        </w:rPr>
        <w:tab/>
        <w:t>For the UPF Management: UPF Provisioning Information as defined in clause 4.17.6.</w:t>
      </w:r>
    </w:p>
    <w:p w14:paraId="6968B1A9" w14:textId="77777777" w:rsidR="005038B7" w:rsidRDefault="005038B7" w:rsidP="005038B7">
      <w:pPr>
        <w:pStyle w:val="B1"/>
        <w:rPr>
          <w:lang w:eastAsia="ko-KR"/>
        </w:rPr>
      </w:pPr>
      <w:r>
        <w:rPr>
          <w:lang w:eastAsia="ko-KR"/>
        </w:rPr>
        <w:t>-</w:t>
      </w:r>
      <w:r>
        <w:rPr>
          <w:lang w:eastAsia="ko-KR"/>
        </w:rPr>
        <w:tab/>
        <w:t>S-NSSAI(s) and the associated NSI ID(s) (if available).</w:t>
      </w:r>
    </w:p>
    <w:p w14:paraId="7074943B" w14:textId="77777777" w:rsidR="005038B7" w:rsidRDefault="005038B7" w:rsidP="005038B7">
      <w:pPr>
        <w:pStyle w:val="B1"/>
        <w:rPr>
          <w:lang w:eastAsia="ko-KR"/>
        </w:rPr>
      </w:pPr>
      <w:r>
        <w:rPr>
          <w:lang w:eastAsia="ko-KR"/>
        </w:rPr>
        <w:t>-</w:t>
      </w:r>
      <w:r>
        <w:rPr>
          <w:lang w:eastAsia="ko-KR"/>
        </w:rPr>
        <w:tab/>
        <w:t>Information about the location of the target NF (operator specific information, e.g. geographical location, data centre).</w:t>
      </w:r>
    </w:p>
    <w:p w14:paraId="43679498" w14:textId="77777777" w:rsidR="005038B7" w:rsidRDefault="005038B7" w:rsidP="005038B7">
      <w:pPr>
        <w:pStyle w:val="B1"/>
        <w:rPr>
          <w:lang w:eastAsia="ko-KR"/>
        </w:rPr>
      </w:pPr>
      <w:r>
        <w:rPr>
          <w:lang w:eastAsia="ko-KR"/>
        </w:rPr>
        <w:t>-</w:t>
      </w:r>
      <w:r>
        <w:rPr>
          <w:lang w:eastAsia="ko-KR"/>
        </w:rPr>
        <w:tab/>
        <w:t>TAI(s).</w:t>
      </w:r>
    </w:p>
    <w:p w14:paraId="77BC5A1D" w14:textId="77777777" w:rsidR="005038B7" w:rsidRDefault="005038B7" w:rsidP="005038B7">
      <w:pPr>
        <w:pStyle w:val="B1"/>
        <w:rPr>
          <w:lang w:eastAsia="ko-KR"/>
        </w:rPr>
      </w:pPr>
      <w:r>
        <w:rPr>
          <w:lang w:eastAsia="ko-KR"/>
        </w:rPr>
        <w:t>-</w:t>
      </w:r>
      <w:r>
        <w:rPr>
          <w:lang w:eastAsia="ko-KR"/>
        </w:rPr>
        <w:tab/>
        <w:t>PLMN ID.</w:t>
      </w:r>
    </w:p>
    <w:p w14:paraId="0FDA1502" w14:textId="77777777" w:rsidR="005038B7" w:rsidRDefault="005038B7" w:rsidP="005038B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C64949D" w14:textId="77777777" w:rsidR="005038B7" w:rsidRDefault="005038B7" w:rsidP="005038B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A62F49" w14:textId="77777777" w:rsidR="005038B7" w:rsidRDefault="005038B7" w:rsidP="005038B7">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77710511" w14:textId="77777777" w:rsidR="005038B7" w:rsidRDefault="005038B7" w:rsidP="005038B7">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5DC5FA0" w14:textId="77777777" w:rsidR="005038B7" w:rsidRDefault="005038B7" w:rsidP="005038B7">
      <w:pPr>
        <w:pStyle w:val="B1"/>
        <w:rPr>
          <w:lang w:eastAsia="ko-KR"/>
        </w:rPr>
      </w:pPr>
      <w:r>
        <w:rPr>
          <w:lang w:eastAsia="ko-KR"/>
        </w:rPr>
        <w:t>-</w:t>
      </w:r>
      <w:r>
        <w:rPr>
          <w:lang w:eastAsia="ko-KR"/>
        </w:rPr>
        <w:tab/>
        <w:t>NF Set ID.</w:t>
      </w:r>
    </w:p>
    <w:p w14:paraId="324D601B" w14:textId="77777777" w:rsidR="005038B7" w:rsidRDefault="005038B7" w:rsidP="005038B7">
      <w:pPr>
        <w:pStyle w:val="B1"/>
        <w:rPr>
          <w:lang w:eastAsia="ko-KR"/>
        </w:rPr>
      </w:pPr>
      <w:r>
        <w:rPr>
          <w:lang w:eastAsia="ko-KR"/>
        </w:rPr>
        <w:t>-</w:t>
      </w:r>
      <w:r>
        <w:rPr>
          <w:lang w:eastAsia="ko-KR"/>
        </w:rPr>
        <w:tab/>
        <w:t>NF Service Set ID.</w:t>
      </w:r>
    </w:p>
    <w:p w14:paraId="5D6CC3A0" w14:textId="77777777" w:rsidR="005038B7" w:rsidRDefault="005038B7" w:rsidP="005038B7">
      <w:pPr>
        <w:pStyle w:val="B1"/>
        <w:rPr>
          <w:lang w:eastAsia="ko-KR"/>
        </w:rPr>
      </w:pPr>
      <w:r>
        <w:rPr>
          <w:lang w:eastAsia="ko-KR"/>
        </w:rPr>
        <w:t>-</w:t>
      </w:r>
      <w:r>
        <w:rPr>
          <w:lang w:eastAsia="ko-KR"/>
        </w:rPr>
        <w:tab/>
        <w:t>If the target NF is SMF, it may include the SMF(s) Service Area.</w:t>
      </w:r>
    </w:p>
    <w:p w14:paraId="3099A678" w14:textId="77777777" w:rsidR="005038B7" w:rsidRDefault="005038B7" w:rsidP="005038B7">
      <w:pPr>
        <w:pStyle w:val="NO"/>
      </w:pPr>
      <w:r>
        <w:t>NOTE 11:</w:t>
      </w:r>
      <w:r>
        <w:tab/>
        <w:t>If no SMF Service Area is provided, the AMF assumes that a SMF can serve the whole PLMN.</w:t>
      </w:r>
    </w:p>
    <w:p w14:paraId="11941F2A" w14:textId="77777777" w:rsidR="005038B7" w:rsidRDefault="005038B7" w:rsidP="005038B7">
      <w:pPr>
        <w:pStyle w:val="B1"/>
        <w:rPr>
          <w:lang w:eastAsia="ko-KR"/>
        </w:rPr>
      </w:pPr>
      <w:r>
        <w:rPr>
          <w:lang w:eastAsia="ko-KR"/>
        </w:rPr>
        <w:t>-</w:t>
      </w:r>
      <w:r>
        <w:rPr>
          <w:lang w:eastAsia="ko-KR"/>
        </w:rPr>
        <w:tab/>
        <w:t>If the target NF is P-CSCF, it includes P-CSCF FQDN(s) or IP address(es) and optional Access Type(s) associated with each P-CSCF.</w:t>
      </w:r>
    </w:p>
    <w:p w14:paraId="7A7C525D" w14:textId="77777777" w:rsidR="005038B7" w:rsidRDefault="005038B7" w:rsidP="005038B7">
      <w:pPr>
        <w:pStyle w:val="B1"/>
        <w:rPr>
          <w:lang w:eastAsia="ko-KR"/>
        </w:rPr>
      </w:pPr>
      <w:r>
        <w:rPr>
          <w:lang w:eastAsia="ko-KR"/>
        </w:rPr>
        <w:t>-</w:t>
      </w:r>
      <w:r>
        <w:rPr>
          <w:lang w:eastAsia="ko-KR"/>
        </w:rPr>
        <w:tab/>
        <w:t>If the target NF is NEF, it may include Event ID(s) provided by AF.</w:t>
      </w:r>
    </w:p>
    <w:p w14:paraId="0E70BE43" w14:textId="77777777" w:rsidR="005038B7" w:rsidRDefault="005038B7" w:rsidP="005038B7">
      <w:pPr>
        <w:pStyle w:val="B1"/>
        <w:rPr>
          <w:lang w:eastAsia="ko-KR"/>
        </w:rPr>
      </w:pPr>
      <w:r>
        <w:rPr>
          <w:lang w:eastAsia="ko-KR"/>
        </w:rPr>
        <w:t>-</w:t>
      </w:r>
      <w:r>
        <w:rPr>
          <w:lang w:eastAsia="ko-KR"/>
        </w:rPr>
        <w:tab/>
        <w:t>SCP domain the NF belongs to.</w:t>
      </w:r>
    </w:p>
    <w:p w14:paraId="163FC937" w14:textId="77777777" w:rsidR="005038B7" w:rsidRDefault="005038B7" w:rsidP="005038B7">
      <w:pPr>
        <w:pStyle w:val="NO"/>
      </w:pPr>
      <w:r>
        <w:lastRenderedPageBreak/>
        <w:t>NOTE 12:</w:t>
      </w:r>
      <w:r>
        <w:tab/>
        <w:t>Only one SCP domain is registered in NF profile for an NF.</w:t>
      </w:r>
    </w:p>
    <w:p w14:paraId="2816F14A" w14:textId="77777777" w:rsidR="005038B7" w:rsidRDefault="005038B7" w:rsidP="005038B7">
      <w:pPr>
        <w:pStyle w:val="B1"/>
        <w:rPr>
          <w:lang w:eastAsia="ko-KR"/>
        </w:rPr>
      </w:pPr>
      <w:r>
        <w:rPr>
          <w:lang w:eastAsia="ko-KR"/>
        </w:rPr>
        <w:t>-</w:t>
      </w:r>
      <w:r>
        <w:rPr>
          <w:lang w:eastAsia="ko-KR"/>
        </w:rPr>
        <w:tab/>
        <w:t>If the target is SCP:</w:t>
      </w:r>
    </w:p>
    <w:p w14:paraId="1333611A" w14:textId="77777777" w:rsidR="005038B7" w:rsidRDefault="005038B7" w:rsidP="005038B7">
      <w:pPr>
        <w:pStyle w:val="B2"/>
      </w:pPr>
      <w:r>
        <w:t>-</w:t>
      </w:r>
      <w:r>
        <w:tab/>
        <w:t>SCP domain(s).</w:t>
      </w:r>
    </w:p>
    <w:p w14:paraId="3520E548" w14:textId="77777777" w:rsidR="005038B7" w:rsidRDefault="005038B7" w:rsidP="005038B7">
      <w:pPr>
        <w:pStyle w:val="B2"/>
      </w:pPr>
      <w:r>
        <w:t>-</w:t>
      </w:r>
      <w:r>
        <w:tab/>
        <w:t>Remote PLMNs reachable through SCP.</w:t>
      </w:r>
    </w:p>
    <w:p w14:paraId="4A08D5E5" w14:textId="77777777" w:rsidR="005038B7" w:rsidRDefault="005038B7" w:rsidP="005038B7">
      <w:pPr>
        <w:pStyle w:val="B2"/>
      </w:pPr>
      <w:r>
        <w:t>-</w:t>
      </w:r>
      <w:r>
        <w:tab/>
        <w:t>Endpoint addresses or Address Domain(s) (e.g. IP Address or FQDN ranges) accessible via the SCP.</w:t>
      </w:r>
    </w:p>
    <w:p w14:paraId="50028AC2" w14:textId="77777777" w:rsidR="005038B7" w:rsidRDefault="005038B7" w:rsidP="005038B7">
      <w:pPr>
        <w:pStyle w:val="B2"/>
      </w:pPr>
      <w:r>
        <w:t>-</w:t>
      </w:r>
      <w:r>
        <w:tab/>
        <w:t>NF sets of NFs served by the SCP.</w:t>
      </w:r>
    </w:p>
    <w:p w14:paraId="11BF62C7" w14:textId="67B58557" w:rsidR="0024227E" w:rsidRDefault="0024227E" w:rsidP="0024227E">
      <w:pPr>
        <w:pStyle w:val="B1"/>
        <w:rPr>
          <w:ins w:id="16" w:author="rev2" w:date="2021-05-10T21:07:00Z"/>
          <w:lang w:eastAsia="zh-CN"/>
        </w:rPr>
      </w:pPr>
      <w:ins w:id="17" w:author="rev2" w:date="2021-05-10T21:07:00Z">
        <w:r>
          <w:t>-</w:t>
        </w:r>
        <w:r>
          <w:tab/>
          <w:t xml:space="preserve">If the target NF is MB-SMF, </w:t>
        </w:r>
      </w:ins>
      <w:ins w:id="18" w:author="rev2" w:date="2021-05-10T21:08:00Z">
        <w:r>
          <w:t>it</w:t>
        </w:r>
      </w:ins>
      <w:ins w:id="19" w:author="rev2" w:date="2021-05-10T21:07:00Z">
        <w:r>
          <w:t xml:space="preserve"> may include the MBS Session ID</w:t>
        </w:r>
      </w:ins>
      <w:ins w:id="20" w:author="rev2" w:date="2021-05-10T21:09:00Z">
        <w:r>
          <w:t>(s)</w:t>
        </w:r>
      </w:ins>
      <w:ins w:id="21" w:author="rev2" w:date="2021-05-10T21:07:00Z">
        <w:r>
          <w:rPr>
            <w:rFonts w:eastAsia="DengXian"/>
            <w:lang w:eastAsia="zh-CN"/>
          </w:rPr>
          <w:t xml:space="preserve"> </w:t>
        </w:r>
      </w:ins>
      <w:ins w:id="22" w:author="rev2" w:date="2021-05-10T21:09:00Z">
        <w:r>
          <w:rPr>
            <w:rFonts w:eastAsia="DengXian"/>
            <w:lang w:eastAsia="zh-CN"/>
          </w:rPr>
          <w:t>as</w:t>
        </w:r>
      </w:ins>
      <w:ins w:id="23" w:author="rev2" w:date="2021-05-10T21:07:00Z">
        <w:r>
          <w:rPr>
            <w:rFonts w:eastAsia="DengXian"/>
            <w:lang w:eastAsia="zh-CN"/>
          </w:rPr>
          <w:t xml:space="preserve"> described in TS 23.247 [xx].</w:t>
        </w:r>
      </w:ins>
    </w:p>
    <w:p w14:paraId="0C9202C8" w14:textId="77777777" w:rsidR="005038B7" w:rsidRDefault="005038B7" w:rsidP="005038B7">
      <w:pPr>
        <w:rPr>
          <w:lang w:eastAsia="zh-CN"/>
        </w:rPr>
      </w:pPr>
      <w:r>
        <w:t>See clause 4.17.4 and 4.17.5 for details on the usage of this service operation.</w:t>
      </w:r>
    </w:p>
    <w:p w14:paraId="68C9CD36" w14:textId="5EF3EDB8" w:rsidR="001E41F3" w:rsidRDefault="001E41F3">
      <w:pPr>
        <w:rPr>
          <w:noProof/>
        </w:rPr>
      </w:pPr>
    </w:p>
    <w:p w14:paraId="4EF39232" w14:textId="286173D1" w:rsidR="00B441C5" w:rsidRDefault="00A62936">
      <w:pPr>
        <w:rPr>
          <w:noProof/>
        </w:rPr>
      </w:pPr>
      <w:r>
        <w:rPr>
          <w:rFonts w:hint="eastAsia"/>
          <w:noProof/>
        </w:rPr>
        <w:t>.</w:t>
      </w:r>
    </w:p>
    <w:p w14:paraId="353ACA05" w14:textId="2B64E1E2" w:rsidR="00B441C5" w:rsidRPr="00B441C5" w:rsidRDefault="00B441C5" w:rsidP="00B441C5">
      <w:pPr>
        <w:pBdr>
          <w:top w:val="single" w:sz="4" w:space="1" w:color="auto"/>
          <w:left w:val="single" w:sz="4" w:space="4" w:color="auto"/>
          <w:bottom w:val="single" w:sz="4" w:space="1" w:color="auto"/>
          <w:right w:val="single" w:sz="4" w:space="4" w:color="auto"/>
        </w:pBdr>
        <w:jc w:val="center"/>
        <w:rPr>
          <w:noProof/>
          <w:sz w:val="40"/>
        </w:rPr>
      </w:pPr>
      <w:r w:rsidRPr="00B441C5">
        <w:rPr>
          <w:noProof/>
          <w:sz w:val="40"/>
        </w:rPr>
        <w:t>End of changes</w:t>
      </w:r>
    </w:p>
    <w:sectPr w:rsidR="00B441C5" w:rsidRPr="00B44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36710" w14:textId="77777777" w:rsidR="002B3D91" w:rsidRDefault="002B3D91">
      <w:r>
        <w:separator/>
      </w:r>
    </w:p>
  </w:endnote>
  <w:endnote w:type="continuationSeparator" w:id="0">
    <w:p w14:paraId="265D3E18" w14:textId="77777777" w:rsidR="002B3D91" w:rsidRDefault="002B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F198A" w14:textId="77777777" w:rsidR="002B3D91" w:rsidRDefault="002B3D91">
      <w:r>
        <w:separator/>
      </w:r>
    </w:p>
  </w:footnote>
  <w:footnote w:type="continuationSeparator" w:id="0">
    <w:p w14:paraId="0D1900E2" w14:textId="77777777" w:rsidR="002B3D91" w:rsidRDefault="002B3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D9D"/>
    <w:rsid w:val="000A6394"/>
    <w:rsid w:val="000B7FED"/>
    <w:rsid w:val="000C038A"/>
    <w:rsid w:val="000C6598"/>
    <w:rsid w:val="000D44B3"/>
    <w:rsid w:val="00145D43"/>
    <w:rsid w:val="00192C46"/>
    <w:rsid w:val="001A08B3"/>
    <w:rsid w:val="001A7B60"/>
    <w:rsid w:val="001B52F0"/>
    <w:rsid w:val="001B7A65"/>
    <w:rsid w:val="001E41F3"/>
    <w:rsid w:val="0024227E"/>
    <w:rsid w:val="0026004D"/>
    <w:rsid w:val="002640DD"/>
    <w:rsid w:val="00275D12"/>
    <w:rsid w:val="00284FEB"/>
    <w:rsid w:val="002860C4"/>
    <w:rsid w:val="002B3D91"/>
    <w:rsid w:val="002B5741"/>
    <w:rsid w:val="002C1701"/>
    <w:rsid w:val="002E472E"/>
    <w:rsid w:val="00305409"/>
    <w:rsid w:val="003609EF"/>
    <w:rsid w:val="0036231A"/>
    <w:rsid w:val="00374DD4"/>
    <w:rsid w:val="003E1A36"/>
    <w:rsid w:val="00410371"/>
    <w:rsid w:val="004242F1"/>
    <w:rsid w:val="004B75B7"/>
    <w:rsid w:val="004D71E2"/>
    <w:rsid w:val="005038B7"/>
    <w:rsid w:val="0051580D"/>
    <w:rsid w:val="00547111"/>
    <w:rsid w:val="00592D74"/>
    <w:rsid w:val="005E2C44"/>
    <w:rsid w:val="00621188"/>
    <w:rsid w:val="006257ED"/>
    <w:rsid w:val="00665C47"/>
    <w:rsid w:val="00695808"/>
    <w:rsid w:val="006B46FB"/>
    <w:rsid w:val="006E21FB"/>
    <w:rsid w:val="007176FF"/>
    <w:rsid w:val="00786B34"/>
    <w:rsid w:val="00792342"/>
    <w:rsid w:val="007977A8"/>
    <w:rsid w:val="007B512A"/>
    <w:rsid w:val="007C2097"/>
    <w:rsid w:val="007D3F8D"/>
    <w:rsid w:val="007D6A07"/>
    <w:rsid w:val="007F7259"/>
    <w:rsid w:val="008040A8"/>
    <w:rsid w:val="008279FA"/>
    <w:rsid w:val="00855B0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936"/>
    <w:rsid w:val="00A7671C"/>
    <w:rsid w:val="00AA2CBC"/>
    <w:rsid w:val="00AC5820"/>
    <w:rsid w:val="00AD1CD8"/>
    <w:rsid w:val="00B258BB"/>
    <w:rsid w:val="00B441C5"/>
    <w:rsid w:val="00B62AB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E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038B7"/>
    <w:rPr>
      <w:rFonts w:ascii="Arial" w:hAnsi="Arial"/>
      <w:b/>
      <w:sz w:val="18"/>
      <w:lang w:val="en-GB" w:eastAsia="en-US"/>
    </w:rPr>
  </w:style>
  <w:style w:type="character" w:customStyle="1" w:styleId="NOZchn">
    <w:name w:val="NO Zchn"/>
    <w:link w:val="NO"/>
    <w:locked/>
    <w:rsid w:val="005038B7"/>
    <w:rPr>
      <w:rFonts w:ascii="Times New Roman" w:hAnsi="Times New Roman"/>
      <w:lang w:val="en-GB" w:eastAsia="en-US"/>
    </w:rPr>
  </w:style>
  <w:style w:type="character" w:customStyle="1" w:styleId="THChar">
    <w:name w:val="TH Char"/>
    <w:link w:val="TH"/>
    <w:qFormat/>
    <w:locked/>
    <w:rsid w:val="005038B7"/>
    <w:rPr>
      <w:rFonts w:ascii="Arial" w:hAnsi="Arial"/>
      <w:b/>
      <w:lang w:val="en-GB" w:eastAsia="en-US"/>
    </w:rPr>
  </w:style>
  <w:style w:type="character" w:customStyle="1" w:styleId="TALChar">
    <w:name w:val="TAL Char"/>
    <w:link w:val="TAL"/>
    <w:locked/>
    <w:rsid w:val="005038B7"/>
    <w:rPr>
      <w:rFonts w:ascii="Arial" w:hAnsi="Arial"/>
      <w:sz w:val="18"/>
      <w:lang w:val="en-GB" w:eastAsia="en-US"/>
    </w:rPr>
  </w:style>
  <w:style w:type="character" w:customStyle="1" w:styleId="EditorsNoteChar">
    <w:name w:val="Editor's Note Char"/>
    <w:link w:val="EditorsNote"/>
    <w:locked/>
    <w:rsid w:val="005038B7"/>
    <w:rPr>
      <w:rFonts w:ascii="Times New Roman" w:hAnsi="Times New Roman"/>
      <w:color w:val="FF0000"/>
      <w:lang w:val="en-GB" w:eastAsia="en-US"/>
    </w:rPr>
  </w:style>
  <w:style w:type="character" w:customStyle="1" w:styleId="B1Char">
    <w:name w:val="B1 Char"/>
    <w:link w:val="B1"/>
    <w:locked/>
    <w:rsid w:val="005038B7"/>
    <w:rPr>
      <w:rFonts w:ascii="Times New Roman" w:hAnsi="Times New Roman"/>
      <w:lang w:val="en-GB" w:eastAsia="en-US"/>
    </w:rPr>
  </w:style>
  <w:style w:type="character" w:customStyle="1" w:styleId="B2Char">
    <w:name w:val="B2 Char"/>
    <w:link w:val="B2"/>
    <w:locked/>
    <w:rsid w:val="005038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28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BEA08-9216-449A-A0F4-A56FCE639B24}">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1D8CF39E-9394-4F7D-8097-EE530526FE46}">
  <ds:schemaRefs>
    <ds:schemaRef ds:uri="http://schemas.openxmlformats.org/officeDocument/2006/bibliography"/>
  </ds:schemaRefs>
</ds:datastoreItem>
</file>

<file path=customXml/itemProps3.xml><?xml version="1.0" encoding="utf-8"?>
<ds:datastoreItem xmlns:ds="http://schemas.openxmlformats.org/officeDocument/2006/customXml" ds:itemID="{1237B762-A9D6-43D6-B925-CF320921EE93}">
  <ds:schemaRefs>
    <ds:schemaRef ds:uri="http://schemas.microsoft.com/sharepoint/v3/contenttype/forms"/>
  </ds:schemaRefs>
</ds:datastoreItem>
</file>

<file path=customXml/itemProps4.xml><?xml version="1.0" encoding="utf-8"?>
<ds:datastoreItem xmlns:ds="http://schemas.openxmlformats.org/officeDocument/2006/customXml" ds:itemID="{05C8F1C7-D667-456C-91CE-9519A8CCA239}">
  <ds:schemaRefs>
    <ds:schemaRef ds:uri="http://schemas.microsoft.com/sharepoint/events"/>
  </ds:schemaRefs>
</ds:datastoreItem>
</file>

<file path=customXml/itemProps5.xml><?xml version="1.0" encoding="utf-8"?>
<ds:datastoreItem xmlns:ds="http://schemas.openxmlformats.org/officeDocument/2006/customXml" ds:itemID="{0CC83DF4-6297-4A99-AD0C-189634733AEA}">
  <ds:schemaRefs>
    <ds:schemaRef ds:uri="Microsoft.SharePoint.Taxonomy.ContentTypeSync"/>
  </ds:schemaRefs>
</ds:datastoreItem>
</file>

<file path=customXml/itemProps6.xml><?xml version="1.0" encoding="utf-8"?>
<ds:datastoreItem xmlns:ds="http://schemas.openxmlformats.org/officeDocument/2006/customXml" ds:itemID="{F9A9D440-D375-442B-BA9B-40C894596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1889</Words>
  <Characters>10179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4</cp:revision>
  <cp:lastPrinted>1900-01-01T00:00:00Z</cp:lastPrinted>
  <dcterms:created xsi:type="dcterms:W3CDTF">2021-05-27T13:33:00Z</dcterms:created>
  <dcterms:modified xsi:type="dcterms:W3CDTF">2021-05-31T15:04:00Z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S2-2104007</vt:lpwstr>
  </property>
  <property fmtid="{D5CDD505-2E9C-101B-9397-08002B2CF9AE}" pid="10" name="Spec#">
    <vt:lpwstr>23.502</vt:lpwstr>
  </property>
  <property fmtid="{D5CDD505-2E9C-101B-9397-08002B2CF9AE}" pid="11" name="Cr#">
    <vt:lpwstr>2756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_2015_ms_pID_725343">
    <vt:lpwstr>(2)125nwKIzMFgmYdmY00IEs7DecZP+c4cxYhuZU2fbawFgYSkjOcD4CBN7wUy241tEfRc2CvkQ
dbdkVVX2nb3wOSV7skNBgpBOe9rXfhJEXxAN2bfBxmhpFrflpdqJcPLAXMKFenUDNo+97iUV
Qgd4Mh6UjKy+ftnIuFgKgMgyeaOshJruU5WWDASF075MXaOGKfmftxgH67vMDMTqnZ6bZ4Id
repVZIulq0JiuWWfUX</vt:lpwstr>
  </property>
  <property fmtid="{D5CDD505-2E9C-101B-9397-08002B2CF9AE}" pid="22" name="_2015_ms_pID_7253431">
    <vt:lpwstr>OhLnoOCkkQOBmuFRpjqOVGyyOO0/FDta5D/lz5K7Cy3toduv7jaFGe
L0UUSRoP06NtHg9pp7XoxV089Da20UMD1cw/qv/QvO7WUxmYmvSR9yq3ZcCKQU6q5FZsd1EJ
8tw+AXZJ+YXuwCngL45J7iu1Vz/ub/T9IPzOpatpYDQF7JmjUFF0XKJQXHSq4ku1oqYAg2A0
rahk76vt5wxVe8rA</vt:lpwstr>
  </property>
  <property fmtid="{D5CDD505-2E9C-101B-9397-08002B2CF9AE}" pid="23" name="ContentTypeId">
    <vt:lpwstr>0x0101009AB7580F38B32B4992660A7BC2D6E51C</vt:lpwstr>
  </property>
</Properties>
</file>